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i w:val="0"/>
          <w:color w:val="002060"/>
          <w:sz w:val="18"/>
          <w:szCs w:val="18"/>
          <w:highlight w:val="white"/>
          <w:vertAlign w:val="baseline"/>
        </w:rPr>
      </w:pPr>
      <w:r w:rsidDel="00000000" w:rsidR="00000000" w:rsidRPr="00000000">
        <w:rPr>
          <w:rFonts w:ascii="Times New Roman" w:cs="Times New Roman" w:eastAsia="Times New Roman" w:hAnsi="Times New Roman"/>
          <w:b w:val="1"/>
          <w:color w:val="002060"/>
          <w:sz w:val="32"/>
          <w:szCs w:val="32"/>
          <w:highlight w:val="white"/>
          <w:vertAlign w:val="baseline"/>
          <w:rtl w:val="0"/>
        </w:rPr>
        <w:tab/>
        <w:t xml:space="preserve">Manheim Township School District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-643254</wp:posOffset>
            </wp:positionH>
            <wp:positionV relativeFrom="paragraph">
              <wp:posOffset>-283209</wp:posOffset>
            </wp:positionV>
            <wp:extent cx="1266190" cy="126619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66190" cy="1266190"/>
                    </a:xfrm>
                    <a:prstGeom prst="rect"/>
                    <a:ln/>
                  </pic:spPr>
                </pic:pic>
              </a:graphicData>
            </a:graphic>
          </wp:anchor>
        </w:drawing>
      </w:r>
    </w:p>
    <w:p w:rsidR="00000000" w:rsidDel="00000000" w:rsidP="00000000" w:rsidRDefault="00000000" w:rsidRPr="00000000" w14:paraId="00000002">
      <w:pPr>
        <w:spacing w:after="0" w:line="240" w:lineRule="auto"/>
        <w:ind w:left="-630" w:right="-450" w:firstLine="0"/>
        <w:jc w:val="center"/>
        <w:rPr>
          <w:rFonts w:ascii="Times New Roman" w:cs="Times New Roman" w:eastAsia="Times New Roman" w:hAnsi="Times New Roman"/>
          <w:b w:val="0"/>
          <w:color w:val="222222"/>
          <w:sz w:val="24"/>
          <w:szCs w:val="24"/>
          <w:highlight w:val="white"/>
          <w:vertAlign w:val="baseline"/>
        </w:rPr>
      </w:pPr>
      <w:bookmarkStart w:colFirst="0" w:colLast="0" w:name="_heading=h.gjdgxs" w:id="0"/>
      <w:bookmarkEnd w:id="0"/>
      <w:r w:rsidDel="00000000" w:rsidR="00000000" w:rsidRPr="00000000">
        <w:rPr>
          <w:rFonts w:ascii="Times New Roman" w:cs="Times New Roman" w:eastAsia="Times New Roman" w:hAnsi="Times New Roman"/>
          <w:b w:val="1"/>
          <w:color w:val="222222"/>
          <w:sz w:val="24"/>
          <w:szCs w:val="24"/>
          <w:highlight w:val="white"/>
          <w:vertAlign w:val="baseline"/>
          <w:rtl w:val="0"/>
        </w:rPr>
        <w:t xml:space="preserve">Student Wellness Policy #246</w:t>
        <w:br w:type="textWrapping"/>
      </w:r>
      <w:hyperlink r:id="rId8">
        <w:r w:rsidDel="00000000" w:rsidR="00000000" w:rsidRPr="00000000">
          <w:rPr>
            <w:rFonts w:ascii="Times New Roman" w:cs="Times New Roman" w:eastAsia="Times New Roman" w:hAnsi="Times New Roman"/>
            <w:b w:val="1"/>
            <w:color w:val="0000ff"/>
            <w:sz w:val="24"/>
            <w:szCs w:val="24"/>
            <w:highlight w:val="white"/>
            <w:u w:val="single"/>
            <w:vertAlign w:val="baseline"/>
            <w:rtl w:val="0"/>
          </w:rPr>
          <w:t xml:space="preserve">www.mtwp.net</w:t>
        </w:r>
      </w:hyperlink>
      <w:r w:rsidDel="00000000" w:rsidR="00000000" w:rsidRPr="00000000">
        <w:rPr>
          <w:rFonts w:ascii="Times New Roman" w:cs="Times New Roman" w:eastAsia="Times New Roman" w:hAnsi="Times New Roman"/>
          <w:b w:val="1"/>
          <w:color w:val="222222"/>
          <w:sz w:val="24"/>
          <w:szCs w:val="24"/>
          <w:highlight w:val="white"/>
          <w:vertAlign w:val="baseline"/>
          <w:rtl w:val="0"/>
        </w:rPr>
        <w:t xml:space="preserve"> &gt;Food Services</w:t>
      </w:r>
      <w:r w:rsidDel="00000000" w:rsidR="00000000" w:rsidRPr="00000000">
        <w:rPr>
          <w:rtl w:val="0"/>
        </w:rPr>
      </w:r>
    </w:p>
    <w:p w:rsidR="00000000" w:rsidDel="00000000" w:rsidP="00000000" w:rsidRDefault="00000000" w:rsidRPr="00000000" w14:paraId="00000003">
      <w:pPr>
        <w:ind w:left="-630" w:right="-450" w:firstLine="0"/>
        <w:jc w:val="center"/>
        <w:rPr>
          <w:rFonts w:ascii="Times New Roman" w:cs="Times New Roman" w:eastAsia="Times New Roman" w:hAnsi="Times New Roman"/>
          <w:i w:val="0"/>
          <w:color w:val="222222"/>
          <w:sz w:val="21"/>
          <w:szCs w:val="21"/>
          <w:highlight w:val="white"/>
          <w:vertAlign w:val="baseline"/>
        </w:rPr>
      </w:pPr>
      <w:r w:rsidDel="00000000" w:rsidR="00000000" w:rsidRPr="00000000">
        <w:rPr>
          <w:rtl w:val="0"/>
        </w:rPr>
      </w:r>
    </w:p>
    <w:p w:rsidR="00000000" w:rsidDel="00000000" w:rsidP="00000000" w:rsidRDefault="00000000" w:rsidRPr="00000000" w14:paraId="00000004">
      <w:pPr>
        <w:ind w:left="2160" w:right="-450" w:firstLine="0"/>
        <w:rPr>
          <w:rFonts w:ascii="Times New Roman" w:cs="Times New Roman" w:eastAsia="Times New Roman" w:hAnsi="Times New Roman"/>
          <w:i w:val="0"/>
          <w:color w:val="222222"/>
          <w:highlight w:val="white"/>
          <w:vertAlign w:val="baseline"/>
        </w:rPr>
      </w:pPr>
      <w:r w:rsidDel="00000000" w:rsidR="00000000" w:rsidRPr="00000000">
        <w:rPr>
          <w:rFonts w:ascii="Times New Roman" w:cs="Times New Roman" w:eastAsia="Times New Roman" w:hAnsi="Times New Roman"/>
          <w:i w:val="1"/>
          <w:color w:val="222222"/>
          <w:highlight w:val="white"/>
          <w:vertAlign w:val="baseline"/>
          <w:rtl w:val="0"/>
        </w:rPr>
        <w:t xml:space="preserve">Manheim Township </w:t>
      </w:r>
      <w:r w:rsidDel="00000000" w:rsidR="00000000" w:rsidRPr="00000000">
        <w:rPr>
          <w:rFonts w:ascii="Times New Roman" w:cs="Times New Roman" w:eastAsia="Times New Roman" w:hAnsi="Times New Roman"/>
          <w:i w:val="1"/>
          <w:vertAlign w:val="baseline"/>
          <w:rtl w:val="0"/>
        </w:rPr>
        <w:t xml:space="preserve">School District</w:t>
      </w:r>
      <w:r w:rsidDel="00000000" w:rsidR="00000000" w:rsidRPr="00000000">
        <w:rPr>
          <w:rFonts w:ascii="Times New Roman" w:cs="Times New Roman" w:eastAsia="Times New Roman" w:hAnsi="Times New Roman"/>
          <w:i w:val="1"/>
          <w:color w:val="222222"/>
          <w:highlight w:val="white"/>
          <w:vertAlign w:val="baseline"/>
          <w:rtl w:val="0"/>
        </w:rPr>
        <w:t xml:space="preserve"> recognizes that for a child to succeed, the overall wellness of a child must be taken into consideration.  It is important for a school district’s efforts to establish a school environment that promotes student wellness and proper nutrition, which is related to students’ physical well-being, growth, development, and readiness to learn.</w:t>
      </w:r>
      <w:r w:rsidDel="00000000" w:rsidR="00000000" w:rsidRPr="00000000">
        <w:rPr>
          <w:rtl w:val="0"/>
        </w:rPr>
      </w:r>
    </w:p>
    <w:p w:rsidR="00000000" w:rsidDel="00000000" w:rsidP="00000000" w:rsidRDefault="00000000" w:rsidRPr="00000000" w14:paraId="00000005">
      <w:pPr>
        <w:ind w:left="-630" w:right="-450" w:firstLine="0"/>
        <w:jc w:val="right"/>
        <w:rPr>
          <w:rFonts w:ascii="Times New Roman" w:cs="Times New Roman" w:eastAsia="Times New Roman" w:hAnsi="Times New Roman"/>
          <w:i w:val="0"/>
          <w:color w:val="222222"/>
          <w:highlight w:val="white"/>
          <w:vertAlign w:val="baseline"/>
        </w:rPr>
      </w:pPr>
      <w:r w:rsidDel="00000000" w:rsidR="00000000" w:rsidRPr="00000000">
        <w:rPr>
          <w:rtl w:val="0"/>
        </w:rPr>
      </w:r>
    </w:p>
    <w:p w:rsidR="00000000" w:rsidDel="00000000" w:rsidP="00000000" w:rsidRDefault="00000000" w:rsidRPr="00000000" w14:paraId="00000006">
      <w:pPr>
        <w:ind w:left="-540" w:right="-630" w:firstLine="0"/>
        <w:rPr>
          <w:rFonts w:ascii="Times New Roman" w:cs="Times New Roman" w:eastAsia="Times New Roman" w:hAnsi="Times New Roman"/>
          <w:b w:val="0"/>
          <w:color w:val="222222"/>
          <w:sz w:val="24"/>
          <w:szCs w:val="24"/>
          <w:highlight w:val="white"/>
          <w:u w:val="single"/>
          <w:vertAlign w:val="baseline"/>
        </w:rPr>
      </w:pPr>
      <w:r w:rsidDel="00000000" w:rsidR="00000000" w:rsidRPr="00000000">
        <w:rPr>
          <w:rFonts w:ascii="Times New Roman" w:cs="Times New Roman" w:eastAsia="Times New Roman" w:hAnsi="Times New Roman"/>
          <w:b w:val="1"/>
          <w:color w:val="222222"/>
          <w:sz w:val="24"/>
          <w:szCs w:val="24"/>
          <w:highlight w:val="white"/>
          <w:u w:val="single"/>
          <w:vertAlign w:val="baseline"/>
          <w:rtl w:val="0"/>
        </w:rPr>
        <w:t xml:space="preserve">What is a Student Wellness Policy?</w:t>
      </w:r>
      <w:r w:rsidDel="00000000" w:rsidR="00000000" w:rsidRPr="00000000">
        <w:rPr>
          <w:rtl w:val="0"/>
        </w:rPr>
      </w:r>
    </w:p>
    <w:p w:rsidR="00000000" w:rsidDel="00000000" w:rsidP="00000000" w:rsidRDefault="00000000" w:rsidRPr="00000000" w14:paraId="00000007">
      <w:pPr>
        <w:ind w:left="-540" w:right="-630" w:firstLine="0"/>
        <w:rPr>
          <w:rFonts w:ascii="Times New Roman" w:cs="Times New Roman" w:eastAsia="Times New Roman" w:hAnsi="Times New Roman"/>
          <w:color w:val="222222"/>
          <w:highlight w:val="white"/>
          <w:vertAlign w:val="baseline"/>
        </w:rPr>
      </w:pPr>
      <w:r w:rsidDel="00000000" w:rsidR="00000000" w:rsidRPr="00000000">
        <w:rPr>
          <w:rFonts w:ascii="Times New Roman" w:cs="Times New Roman" w:eastAsia="Times New Roman" w:hAnsi="Times New Roman"/>
          <w:color w:val="222222"/>
          <w:highlight w:val="white"/>
          <w:vertAlign w:val="baseline"/>
          <w:rtl w:val="0"/>
        </w:rPr>
        <w:t xml:space="preserve">Under the Healthy, Hunger-Free Kids Act of 2010, and provisions by the USDA Food and Nutrition Service in 2016, school districts were required to establish written guidelines related to student wellness initiatives in the school environment.  MTSD adopted a wellness policy in 2006, however during the 2016-17 school year, the district reviewed recommendations from the Pennsylvania School Board Association (PSBA), and initiated a district-wide wellness committee to provide input, collaborate and update the district’s existing policy.  The Manheim Township School District Student Wellness Policy was approved by the MT School Board in </w:t>
      </w:r>
      <w:r w:rsidDel="00000000" w:rsidR="00000000" w:rsidRPr="00000000">
        <w:rPr>
          <w:rFonts w:ascii="Times New Roman" w:cs="Times New Roman" w:eastAsia="Times New Roman" w:hAnsi="Times New Roman"/>
          <w:color w:val="222222"/>
          <w:highlight w:val="white"/>
          <w:rtl w:val="0"/>
        </w:rPr>
        <w:t xml:space="preserve">September of 2021</w:t>
      </w:r>
      <w:r w:rsidDel="00000000" w:rsidR="00000000" w:rsidRPr="00000000">
        <w:rPr>
          <w:rFonts w:ascii="Times New Roman" w:cs="Times New Roman" w:eastAsia="Times New Roman" w:hAnsi="Times New Roman"/>
          <w:color w:val="222222"/>
          <w:highlight w:val="white"/>
          <w:vertAlign w:val="baseline"/>
          <w:rtl w:val="0"/>
        </w:rPr>
        <w:t xml:space="preserve">.  You can read a copy of the policy on our website, under School Board &gt;School Board Policies&gt;Student Wellness Policy #246.  </w:t>
      </w:r>
    </w:p>
    <w:p w:rsidR="00000000" w:rsidDel="00000000" w:rsidP="00000000" w:rsidRDefault="00000000" w:rsidRPr="00000000" w14:paraId="00000008">
      <w:pPr>
        <w:ind w:left="-540" w:right="-630" w:firstLine="0"/>
        <w:rPr>
          <w:rFonts w:ascii="Times New Roman" w:cs="Times New Roman" w:eastAsia="Times New Roman" w:hAnsi="Times New Roman"/>
          <w:b w:val="0"/>
          <w:sz w:val="24"/>
          <w:szCs w:val="24"/>
          <w:highlight w:val="white"/>
          <w:u w:val="single"/>
          <w:vertAlign w:val="baseline"/>
        </w:rPr>
      </w:pPr>
      <w:r w:rsidDel="00000000" w:rsidR="00000000" w:rsidRPr="00000000">
        <w:rPr>
          <w:rFonts w:ascii="Times New Roman" w:cs="Times New Roman" w:eastAsia="Times New Roman" w:hAnsi="Times New Roman"/>
          <w:b w:val="1"/>
          <w:sz w:val="24"/>
          <w:szCs w:val="24"/>
          <w:highlight w:val="white"/>
          <w:u w:val="single"/>
          <w:vertAlign w:val="baseline"/>
          <w:rtl w:val="0"/>
        </w:rPr>
        <w:t xml:space="preserve">Content of the Student Wellness Policy </w:t>
      </w:r>
      <w:r w:rsidDel="00000000" w:rsidR="00000000" w:rsidRPr="00000000">
        <w:rPr>
          <w:rtl w:val="0"/>
        </w:rPr>
      </w:r>
    </w:p>
    <w:p w:rsidR="00000000" w:rsidDel="00000000" w:rsidP="00000000" w:rsidRDefault="00000000" w:rsidRPr="00000000" w14:paraId="00000009">
      <w:pPr>
        <w:ind w:left="-540" w:right="-630" w:firstLine="0"/>
        <w:rPr>
          <w:rFonts w:ascii="Times New Roman" w:cs="Times New Roman" w:eastAsia="Times New Roman" w:hAnsi="Times New Roman"/>
          <w:b w:val="0"/>
          <w:i w:val="0"/>
          <w:color w:val="002060"/>
          <w:sz w:val="24"/>
          <w:szCs w:val="24"/>
          <w:highlight w:val="white"/>
          <w:vertAlign w:val="baseline"/>
        </w:rPr>
      </w:pPr>
      <w:r w:rsidDel="00000000" w:rsidR="00000000" w:rsidRPr="00000000">
        <w:rPr>
          <w:rFonts w:ascii="Times New Roman" w:cs="Times New Roman" w:eastAsia="Times New Roman" w:hAnsi="Times New Roman"/>
          <w:b w:val="1"/>
          <w:i w:val="1"/>
          <w:color w:val="002060"/>
          <w:sz w:val="24"/>
          <w:szCs w:val="24"/>
          <w:highlight w:val="white"/>
          <w:vertAlign w:val="baseline"/>
          <w:rtl w:val="0"/>
        </w:rPr>
        <w:t xml:space="preserve">What is student wellness? </w:t>
      </w:r>
      <w:r w:rsidDel="00000000" w:rsidR="00000000" w:rsidRPr="00000000">
        <w:rPr>
          <w:rtl w:val="0"/>
        </w:rPr>
      </w:r>
    </w:p>
    <w:p w:rsidR="00000000" w:rsidDel="00000000" w:rsidP="00000000" w:rsidRDefault="00000000" w:rsidRPr="00000000" w14:paraId="0000000A">
      <w:pPr>
        <w:ind w:left="-540" w:right="-630" w:firstLine="0"/>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MTSD believes student wellness in a school environment can be divided into three parts: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630" w:hanging="45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Physical activity through recess, physical education classes, sports, and before/after school activities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630" w:hanging="45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Nutrition education </w:t>
      </w:r>
      <w:r w:rsidDel="00000000" w:rsidR="00000000" w:rsidRPr="00000000">
        <w:rPr>
          <w:rFonts w:ascii="Times New Roman" w:cs="Times New Roman" w:eastAsia="Times New Roman" w:hAnsi="Times New Roman"/>
          <w:rtl w:val="0"/>
        </w:rPr>
        <w:t xml:space="preserve">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offered as part of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comprehensive health education program and linking nutrition and physical activity as a lifelong lifestyle balance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90" w:right="-630" w:hanging="45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Nutrition promotion to provide a consistent message via cafeteria posters, resources for families to encourage healthy meals at home, health fairs, school gardens, and adults serving as role models for wellness-based lifestyle</w:t>
      </w:r>
      <w:r w:rsidDel="00000000" w:rsidR="00000000" w:rsidRPr="00000000">
        <w:rPr>
          <w:rtl w:val="0"/>
        </w:rPr>
      </w:r>
    </w:p>
    <w:p w:rsidR="00000000" w:rsidDel="00000000" w:rsidP="00000000" w:rsidRDefault="00000000" w:rsidRPr="00000000" w14:paraId="0000000E">
      <w:pPr>
        <w:ind w:left="-540" w:right="-630" w:firstLine="0"/>
        <w:rPr>
          <w:rFonts w:ascii="Times New Roman" w:cs="Times New Roman" w:eastAsia="Times New Roman" w:hAnsi="Times New Roman"/>
          <w:b w:val="0"/>
          <w:i w:val="0"/>
          <w:color w:val="002060"/>
          <w:sz w:val="24"/>
          <w:szCs w:val="24"/>
          <w:highlight w:val="white"/>
          <w:vertAlign w:val="baseline"/>
        </w:rPr>
      </w:pPr>
      <w:r w:rsidDel="00000000" w:rsidR="00000000" w:rsidRPr="00000000">
        <w:rPr>
          <w:rFonts w:ascii="Times New Roman" w:cs="Times New Roman" w:eastAsia="Times New Roman" w:hAnsi="Times New Roman"/>
          <w:b w:val="1"/>
          <w:i w:val="1"/>
          <w:color w:val="002060"/>
          <w:sz w:val="24"/>
          <w:szCs w:val="24"/>
          <w:highlight w:val="white"/>
          <w:vertAlign w:val="baseline"/>
          <w:rtl w:val="0"/>
        </w:rPr>
        <w:t xml:space="preserve">Key Phrases in the revised Student Wellness Policy #246</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Elementary Students “Moving”: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Physical activity is critical for student development and will not be fully withheld from a student for disciplinary purposes. Principals or teachers may institute shorter or specified recess locations as a function of addressing discipline.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“Competitive foods”: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Foods that are available for sale to students during the school day that is not part of the School Lunch or Breakfast. This includes a la carte snacks available at the cafeteria, vending machines, and school store items.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“Smart Snack”: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Criteria that takes into account a food</w:t>
      </w:r>
      <w:r w:rsidDel="00000000" w:rsidR="00000000" w:rsidRPr="00000000">
        <w:rPr>
          <w:rFonts w:ascii="Times New Roman" w:cs="Times New Roman" w:eastAsia="Times New Roman" w:hAnsi="Times New Roman"/>
          <w:rtl w:val="0"/>
        </w:rPr>
        <w:t xml:space="preserve">’s first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ingredient (e.g. protein, whole grain), sugar content, fat content (that includes saturated fat content), total calories and sodium content.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Food-Related Fundraisers: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There are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procedures to follow for running fundraisers that constitute the sale of food, particularly sales that would transpire during the school day.  Procedures for requesting permission to conduct food-related fundraisers can be obtained by calling the school’s main office.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“Non-sold competitive food”: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Non-sold competitive foods are “foods available to students” that are not purchased by students. This includes foods used as rewards, incentives (e.g. pizza parties, ice cream socials), birthday celebrations, and cultural celebrations.</w:t>
      </w:r>
    </w:p>
    <w:p w:rsidR="00000000" w:rsidDel="00000000" w:rsidP="00000000" w:rsidRDefault="00000000" w:rsidRPr="00000000" w14:paraId="00000014">
      <w:pPr>
        <w:ind w:left="-540" w:right="-630" w:firstLine="0"/>
        <w:rPr>
          <w:rFonts w:ascii="Times New Roman" w:cs="Times New Roman" w:eastAsia="Times New Roman" w:hAnsi="Times New Roman"/>
          <w:b w:val="0"/>
          <w:i w:val="0"/>
          <w:color w:val="002060"/>
          <w:sz w:val="24"/>
          <w:szCs w:val="24"/>
          <w:highlight w:val="white"/>
          <w:vertAlign w:val="baseline"/>
        </w:rPr>
      </w:pPr>
      <w:r w:rsidDel="00000000" w:rsidR="00000000" w:rsidRPr="00000000">
        <w:rPr>
          <w:rFonts w:ascii="Times New Roman" w:cs="Times New Roman" w:eastAsia="Times New Roman" w:hAnsi="Times New Roman"/>
          <w:b w:val="1"/>
          <w:i w:val="1"/>
          <w:color w:val="002060"/>
          <w:sz w:val="24"/>
          <w:szCs w:val="24"/>
          <w:highlight w:val="white"/>
          <w:vertAlign w:val="baseline"/>
          <w:rtl w:val="0"/>
        </w:rPr>
        <w:t xml:space="preserve">Rewards, Incentives and Classroom Parties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Non-food rewards are welcomed and encouraged!  Please visit </w:t>
      </w: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www.mtwp.net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Food Services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a list of ideas to be used in the classroom.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Food rewards that meet the Smart Snacks in School nutrition standards are welcome.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#246 does outline the following specific criteria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for any rewards and incentives that do not meet the Smart Snacks in School nutrition standards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900" w:right="-630" w:hanging="36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Classroom parties may NOT be held over the students assigned lunch period and/or replace their ability to attend their scheduled lunch. It recommended that parties occur at 1:00pm or after all lunch periods are finished.</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0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Classroom parties/celebrations with food/beverages shall be limited to no more than one (1) per month in each classroom.</w:t>
      </w:r>
    </w:p>
    <w:p w:rsidR="00000000" w:rsidDel="00000000" w:rsidP="00000000" w:rsidRDefault="00000000" w:rsidRPr="00000000" w14:paraId="0000001A">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0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Classroom parties shall offer a minimal amount of foods (maximum 2 items) containing added sugar as the primary ingredient (e.g., cupcakes, cookies) and will provide the following:</w:t>
      </w:r>
    </w:p>
    <w:p w:rsidR="00000000" w:rsidDel="00000000" w:rsidP="00000000" w:rsidRDefault="00000000" w:rsidRPr="00000000" w14:paraId="0000001B">
      <w:pPr>
        <w:keepNext w:val="0"/>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62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Fresh fruits/vegetables; and</w:t>
      </w:r>
    </w:p>
    <w:p w:rsidR="00000000" w:rsidDel="00000000" w:rsidP="00000000" w:rsidRDefault="00000000" w:rsidRPr="00000000" w14:paraId="0000001C">
      <w:pPr>
        <w:keepNext w:val="0"/>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62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Water, 100 percent juice, 100 percent juice diluted with water, low-fat milk or nonfat milk.</w:t>
      </w:r>
    </w:p>
    <w:p w:rsidR="00000000" w:rsidDel="00000000" w:rsidP="00000000" w:rsidRDefault="00000000" w:rsidRPr="00000000" w14:paraId="0000001D">
      <w:pPr>
        <w:keepNext w:val="0"/>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62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Appropriate accommodations must be made for students with food allergies.</w:t>
      </w:r>
    </w:p>
    <w:p w:rsidR="00000000" w:rsidDel="00000000" w:rsidP="00000000" w:rsidRDefault="00000000" w:rsidRPr="00000000" w14:paraId="0000001E">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900" w:right="-6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possible, foods/beverages for parties and celebrations shall be provided by the Food Service department to help prevent food safety and allergy concerns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900" w:right="-63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Additionally, it is important to be aware of and accommodate for any food-related allergies for the students in your class. </w:t>
      </w:r>
      <w:r w:rsidDel="00000000" w:rsidR="00000000" w:rsidRPr="00000000">
        <w:rPr>
          <w:rFonts w:ascii="Times New Roman" w:cs="Times New Roman" w:eastAsia="Times New Roman" w:hAnsi="Times New Roman"/>
          <w:b w:val="1"/>
          <w:u w:val="single"/>
          <w:rtl w:val="0"/>
        </w:rPr>
        <w:t xml:space="preserve">Consult with Health Room nurses with any needs/questions.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-228599</wp:posOffset>
                </wp:positionH>
                <wp:positionV relativeFrom="paragraph">
                  <wp:posOffset>152400</wp:posOffset>
                </wp:positionV>
                <wp:extent cx="9525" cy="19050"/>
                <wp:effectExtent b="0" l="0" r="0" t="0"/>
                <wp:wrapNone/>
                <wp:docPr id="1" name=""/>
                <a:graphic>
                  <a:graphicData uri="http://schemas.microsoft.com/office/word/2010/wordprocessingShape">
                    <wps:wsp>
                      <wps:cNvCnPr/>
                      <wps:spPr>
                        <a:xfrm flipH="1" rot="10800000">
                          <a:off x="2021775" y="3775238"/>
                          <a:ext cx="6648450" cy="9525"/>
                        </a:xfrm>
                        <a:prstGeom prst="straightConnector1">
                          <a:avLst/>
                        </a:prstGeom>
                        <a:noFill/>
                        <a:ln cap="flat" cmpd="sng" w="19050">
                          <a:solidFill>
                            <a:srgbClr val="002060"/>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152400</wp:posOffset>
                </wp:positionV>
                <wp:extent cx="9525" cy="19050"/>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9525" cy="1905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0"/>
          <w:sz w:val="24"/>
          <w:szCs w:val="24"/>
          <w:highlight w:val="white"/>
          <w:u w:val="single"/>
          <w:vertAlign w:val="baseline"/>
        </w:rPr>
      </w:pPr>
      <w:r w:rsidDel="00000000" w:rsidR="00000000" w:rsidRPr="00000000">
        <w:rPr>
          <w:rFonts w:ascii="Times New Roman" w:cs="Times New Roman" w:eastAsia="Times New Roman" w:hAnsi="Times New Roman"/>
          <w:b w:val="1"/>
          <w:sz w:val="24"/>
          <w:szCs w:val="24"/>
          <w:highlight w:val="white"/>
          <w:u w:val="single"/>
          <w:vertAlign w:val="baseline"/>
          <w:rtl w:val="0"/>
        </w:rPr>
        <w:t xml:space="preserve">Frequently Asked Questions</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Question:</w:t>
      </w:r>
      <w:r w:rsidDel="00000000" w:rsidR="00000000" w:rsidRPr="00000000">
        <w:rPr>
          <w:rFonts w:ascii="Times New Roman" w:cs="Times New Roman" w:eastAsia="Times New Roman" w:hAnsi="Times New Roman"/>
          <w:vertAlign w:val="baseline"/>
          <w:rtl w:val="0"/>
        </w:rPr>
        <w:t xml:space="preserve"> </w:t>
        <w:tab/>
        <w:t xml:space="preserve">May parents bring in outside food/treats for their child’s birthday?</w:t>
      </w:r>
    </w:p>
    <w:p w:rsidR="00000000" w:rsidDel="00000000" w:rsidP="00000000" w:rsidRDefault="00000000" w:rsidRPr="00000000" w14:paraId="00000024">
      <w:pPr>
        <w:spacing w:after="0" w:line="240" w:lineRule="auto"/>
        <w:ind w:left="1440" w:hanging="144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vertAlign w:val="baseline"/>
          <w:rtl w:val="0"/>
        </w:rPr>
        <w:t xml:space="preserve">Answer:</w:t>
      </w:r>
      <w:r w:rsidDel="00000000" w:rsidR="00000000" w:rsidRPr="00000000">
        <w:rPr>
          <w:rFonts w:ascii="Times New Roman" w:cs="Times New Roman" w:eastAsia="Times New Roman" w:hAnsi="Times New Roman"/>
          <w:color w:val="000000"/>
          <w:vertAlign w:val="baseline"/>
          <w:rtl w:val="0"/>
        </w:rPr>
        <w:t xml:space="preserve"> </w:t>
        <w:tab/>
      </w:r>
      <w:r w:rsidDel="00000000" w:rsidR="00000000" w:rsidRPr="00000000">
        <w:rPr>
          <w:rFonts w:ascii="Times New Roman" w:cs="Times New Roman" w:eastAsia="Times New Roman" w:hAnsi="Times New Roman"/>
          <w:highlight w:val="white"/>
          <w:vertAlign w:val="baseline"/>
          <w:rtl w:val="0"/>
        </w:rPr>
        <w:t xml:space="preserve">No. In order to make our classrooms as safe and inclusive as possible, only non-food items are permitted for birthday celebrations.</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12"/>
          <w:szCs w:val="12"/>
          <w:vertAlign w:val="baseline"/>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Question:</w:t>
      </w:r>
      <w:r w:rsidDel="00000000" w:rsidR="00000000" w:rsidRPr="00000000">
        <w:rPr>
          <w:rFonts w:ascii="Times New Roman" w:cs="Times New Roman" w:eastAsia="Times New Roman" w:hAnsi="Times New Roman"/>
          <w:vertAlign w:val="baseline"/>
          <w:rtl w:val="0"/>
        </w:rPr>
        <w:t xml:space="preserve"> </w:t>
        <w:tab/>
        <w:t xml:space="preserve">May parents/students bring in a snack for the class?</w:t>
      </w:r>
    </w:p>
    <w:p w:rsidR="00000000" w:rsidDel="00000000" w:rsidP="00000000" w:rsidRDefault="00000000" w:rsidRPr="00000000" w14:paraId="00000027">
      <w:pPr>
        <w:spacing w:after="0" w:line="240" w:lineRule="auto"/>
        <w:ind w:left="1440" w:hanging="144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Answer:</w:t>
      </w:r>
      <w:r w:rsidDel="00000000" w:rsidR="00000000" w:rsidRPr="00000000">
        <w:rPr>
          <w:rFonts w:ascii="Times New Roman" w:cs="Times New Roman" w:eastAsia="Times New Roman" w:hAnsi="Times New Roman"/>
          <w:vertAlign w:val="baseline"/>
          <w:rtl w:val="0"/>
        </w:rPr>
        <w:t xml:space="preserve"> </w:t>
        <w:tab/>
      </w:r>
      <w:r w:rsidDel="00000000" w:rsidR="00000000" w:rsidRPr="00000000">
        <w:rPr>
          <w:rFonts w:ascii="Times New Roman" w:cs="Times New Roman" w:eastAsia="Times New Roman" w:hAnsi="Times New Roman"/>
          <w:highlight w:val="white"/>
          <w:vertAlign w:val="baseline"/>
          <w:rtl w:val="0"/>
        </w:rPr>
        <w:t xml:space="preserve">Yes, but, only if the snack adheres to the guidelines in Policy # 246 under </w:t>
      </w:r>
      <w:r w:rsidDel="00000000" w:rsidR="00000000" w:rsidRPr="00000000">
        <w:rPr>
          <w:rFonts w:ascii="Times New Roman" w:cs="Times New Roman" w:eastAsia="Times New Roman" w:hAnsi="Times New Roman"/>
          <w:i w:val="1"/>
          <w:highlight w:val="white"/>
          <w:vertAlign w:val="baseline"/>
          <w:rtl w:val="0"/>
        </w:rPr>
        <w:t xml:space="preserve">"Non-Sold Competitive Foods,</w:t>
      </w:r>
      <w:r w:rsidDel="00000000" w:rsidR="00000000" w:rsidRPr="00000000">
        <w:rPr>
          <w:rFonts w:ascii="Times New Roman" w:cs="Times New Roman" w:eastAsia="Times New Roman" w:hAnsi="Times New Roman"/>
          <w:highlight w:val="white"/>
          <w:vertAlign w:val="baseline"/>
          <w:rtl w:val="0"/>
        </w:rPr>
        <w:t xml:space="preserve">” and, with the approval from the classroom teacher, and the heal</w:t>
      </w:r>
      <w:r w:rsidDel="00000000" w:rsidR="00000000" w:rsidRPr="00000000">
        <w:rPr>
          <w:rFonts w:ascii="Times New Roman" w:cs="Times New Roman" w:eastAsia="Times New Roman" w:hAnsi="Times New Roman"/>
          <w:highlight w:val="white"/>
          <w:rtl w:val="0"/>
        </w:rPr>
        <w:t xml:space="preserve">th room nurse</w:t>
      </w:r>
      <w:r w:rsidDel="00000000" w:rsidR="00000000" w:rsidRPr="00000000">
        <w:rPr>
          <w:rFonts w:ascii="Times New Roman" w:cs="Times New Roman" w:eastAsia="Times New Roman" w:hAnsi="Times New Roman"/>
          <w:highlight w:val="white"/>
          <w:vertAlign w:val="baseline"/>
          <w:rtl w:val="0"/>
        </w:rPr>
        <w:t xml:space="preserve">.</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12"/>
          <w:szCs w:val="12"/>
          <w:vertAlign w:val="baseline"/>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Question:</w:t>
      </w:r>
      <w:r w:rsidDel="00000000" w:rsidR="00000000" w:rsidRPr="00000000">
        <w:rPr>
          <w:rFonts w:ascii="Times New Roman" w:cs="Times New Roman" w:eastAsia="Times New Roman" w:hAnsi="Times New Roman"/>
          <w:vertAlign w:val="baseline"/>
          <w:rtl w:val="0"/>
        </w:rPr>
        <w:t xml:space="preserve"> </w:t>
        <w:tab/>
        <w:t xml:space="preserve">The Policy refers to “during the school day.” What timeframe does this constitute?</w:t>
      </w:r>
    </w:p>
    <w:p w:rsidR="00000000" w:rsidDel="00000000" w:rsidP="00000000" w:rsidRDefault="00000000" w:rsidRPr="00000000" w14:paraId="0000002A">
      <w:pPr>
        <w:spacing w:after="0" w:line="240" w:lineRule="auto"/>
        <w:ind w:right="-90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Answer:</w:t>
      </w:r>
      <w:r w:rsidDel="00000000" w:rsidR="00000000" w:rsidRPr="00000000">
        <w:rPr>
          <w:rFonts w:ascii="Times New Roman" w:cs="Times New Roman" w:eastAsia="Times New Roman" w:hAnsi="Times New Roman"/>
          <w:vertAlign w:val="baseline"/>
          <w:rtl w:val="0"/>
        </w:rPr>
        <w:t xml:space="preserve"> </w:t>
        <w:tab/>
        <w:t xml:space="preserve">The “school day” is defined as midnight to 30-minutes after the closing bell of the school day.</w:t>
      </w:r>
    </w:p>
    <w:p w:rsidR="00000000" w:rsidDel="00000000" w:rsidP="00000000" w:rsidRDefault="00000000" w:rsidRPr="00000000" w14:paraId="0000002B">
      <w:pPr>
        <w:spacing w:after="0" w:line="240" w:lineRule="auto"/>
        <w:rPr>
          <w:rFonts w:ascii="Times New Roman" w:cs="Times New Roman" w:eastAsia="Times New Roman" w:hAnsi="Times New Roman"/>
          <w:sz w:val="12"/>
          <w:szCs w:val="12"/>
          <w:vertAlign w:val="baseline"/>
        </w:rPr>
      </w:pPr>
      <w:r w:rsidDel="00000000" w:rsidR="00000000" w:rsidRPr="00000000">
        <w:rPr>
          <w:rtl w:val="0"/>
        </w:rPr>
      </w:r>
    </w:p>
    <w:p w:rsidR="00000000" w:rsidDel="00000000" w:rsidP="00000000" w:rsidRDefault="00000000" w:rsidRPr="00000000" w14:paraId="0000002C">
      <w:pPr>
        <w:spacing w:after="0" w:line="240" w:lineRule="auto"/>
        <w:ind w:left="1440" w:right="-36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Question:</w:t>
      </w:r>
      <w:r w:rsidDel="00000000" w:rsidR="00000000" w:rsidRPr="00000000">
        <w:rPr>
          <w:rFonts w:ascii="Times New Roman" w:cs="Times New Roman" w:eastAsia="Times New Roman" w:hAnsi="Times New Roman"/>
          <w:vertAlign w:val="baseline"/>
          <w:rtl w:val="0"/>
        </w:rPr>
        <w:t xml:space="preserve"> </w:t>
        <w:tab/>
        <w:t xml:space="preserve">Is it appropriate for food to be brought in and consumed in the classroom setting when it applies directly to the curriculum for a course?</w:t>
      </w:r>
    </w:p>
    <w:p w:rsidR="00000000" w:rsidDel="00000000" w:rsidP="00000000" w:rsidRDefault="00000000" w:rsidRPr="00000000" w14:paraId="0000002D">
      <w:pPr>
        <w:spacing w:after="0" w:line="240" w:lineRule="auto"/>
        <w:ind w:left="1440" w:right="-54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Answer:</w:t>
      </w:r>
      <w:r w:rsidDel="00000000" w:rsidR="00000000" w:rsidRPr="00000000">
        <w:rPr>
          <w:rFonts w:ascii="Times New Roman" w:cs="Times New Roman" w:eastAsia="Times New Roman" w:hAnsi="Times New Roman"/>
          <w:vertAlign w:val="baseline"/>
          <w:rtl w:val="0"/>
        </w:rPr>
        <w:t xml:space="preserve"> </w:t>
        <w:tab/>
        <w:t xml:space="preserve">If there is a direct curricular connection, a sampling of food is </w:t>
      </w:r>
      <w:r w:rsidDel="00000000" w:rsidR="00000000" w:rsidRPr="00000000">
        <w:rPr>
          <w:rFonts w:ascii="Times New Roman" w:cs="Times New Roman" w:eastAsia="Times New Roman" w:hAnsi="Times New Roman"/>
          <w:vertAlign w:val="baseline"/>
          <w:rtl w:val="0"/>
        </w:rPr>
        <w:t xml:space="preserve">permissible</w:t>
      </w:r>
      <w:r w:rsidDel="00000000" w:rsidR="00000000" w:rsidRPr="00000000">
        <w:rPr>
          <w:rFonts w:ascii="Times New Roman" w:cs="Times New Roman" w:eastAsia="Times New Roman" w:hAnsi="Times New Roman"/>
          <w:vertAlign w:val="baseline"/>
          <w:rtl w:val="0"/>
        </w:rPr>
        <w:t xml:space="preserve"> (ensuring cle</w:t>
      </w:r>
      <w:r w:rsidDel="00000000" w:rsidR="00000000" w:rsidRPr="00000000">
        <w:rPr>
          <w:rFonts w:ascii="Times New Roman" w:cs="Times New Roman" w:eastAsia="Times New Roman" w:hAnsi="Times New Roman"/>
          <w:rtl w:val="0"/>
        </w:rPr>
        <w:t xml:space="preserve">arance from the health room nurses)</w:t>
      </w:r>
      <w:r w:rsidDel="00000000" w:rsidR="00000000" w:rsidRPr="00000000">
        <w:rPr>
          <w:rFonts w:ascii="Times New Roman" w:cs="Times New Roman" w:eastAsia="Times New Roman" w:hAnsi="Times New Roman"/>
          <w:vertAlign w:val="baseline"/>
          <w:rtl w:val="0"/>
        </w:rPr>
        <w:t xml:space="preserve">. If the selections do not meet the Smart Snacks in School standards, then the guidelines that are featured on the policy under “non-sold competitive foods” do apply.</w:t>
      </w: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ff0000"/>
          <w:sz w:val="12"/>
          <w:szCs w:val="12"/>
          <w:vertAlign w:val="baseline"/>
        </w:rPr>
      </w:pPr>
      <w:r w:rsidDel="00000000" w:rsidR="00000000" w:rsidRPr="00000000">
        <w:rPr>
          <w:rtl w:val="0"/>
        </w:rPr>
      </w:r>
    </w:p>
    <w:p w:rsidR="00000000" w:rsidDel="00000000" w:rsidP="00000000" w:rsidRDefault="00000000" w:rsidRPr="00000000" w14:paraId="0000002F">
      <w:pPr>
        <w:spacing w:after="0" w:line="240" w:lineRule="auto"/>
        <w:ind w:left="144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Question:</w:t>
      </w:r>
      <w:r w:rsidDel="00000000" w:rsidR="00000000" w:rsidRPr="00000000">
        <w:rPr>
          <w:rFonts w:ascii="Times New Roman" w:cs="Times New Roman" w:eastAsia="Times New Roman" w:hAnsi="Times New Roman"/>
          <w:vertAlign w:val="baseline"/>
          <w:rtl w:val="0"/>
        </w:rPr>
        <w:t xml:space="preserve">  </w:t>
        <w:tab/>
        <w:t xml:space="preserve">If a teacher, parent, coach, or other staff member wants to collaborate with MTSD’s Food Service and Health Services </w:t>
      </w:r>
      <w:r w:rsidDel="00000000" w:rsidR="00000000" w:rsidRPr="00000000">
        <w:rPr>
          <w:rFonts w:ascii="Times New Roman" w:cs="Times New Roman" w:eastAsia="Times New Roman" w:hAnsi="Times New Roman"/>
          <w:vertAlign w:val="baseline"/>
          <w:rtl w:val="0"/>
        </w:rPr>
        <w:t xml:space="preserve">Department</w:t>
      </w:r>
      <w:r w:rsidDel="00000000" w:rsidR="00000000" w:rsidRPr="00000000">
        <w:rPr>
          <w:rFonts w:ascii="Times New Roman" w:cs="Times New Roman" w:eastAsia="Times New Roman" w:hAnsi="Times New Roman"/>
          <w:vertAlign w:val="baseline"/>
          <w:rtl w:val="0"/>
        </w:rPr>
        <w:t xml:space="preserve">s to arrange for food for their class, group, or team, can they do that?</w:t>
      </w:r>
    </w:p>
    <w:p w:rsidR="00000000" w:rsidDel="00000000" w:rsidP="00000000" w:rsidRDefault="00000000" w:rsidRPr="00000000" w14:paraId="00000030">
      <w:pPr>
        <w:spacing w:after="0" w:line="240" w:lineRule="auto"/>
        <w:ind w:left="1440" w:hanging="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Answer:</w:t>
      </w:r>
      <w:r w:rsidDel="00000000" w:rsidR="00000000" w:rsidRPr="00000000">
        <w:rPr>
          <w:rFonts w:ascii="Times New Roman" w:cs="Times New Roman" w:eastAsia="Times New Roman" w:hAnsi="Times New Roman"/>
          <w:vertAlign w:val="baseline"/>
          <w:rtl w:val="0"/>
        </w:rPr>
        <w:t xml:space="preserve"> </w:t>
        <w:tab/>
        <w:t xml:space="preserve">Yes! Contact Stacy Smith (</w:t>
      </w:r>
      <w:hyperlink r:id="rId11">
        <w:r w:rsidDel="00000000" w:rsidR="00000000" w:rsidRPr="00000000">
          <w:rPr>
            <w:rFonts w:ascii="Times New Roman" w:cs="Times New Roman" w:eastAsia="Times New Roman" w:hAnsi="Times New Roman"/>
            <w:u w:val="single"/>
            <w:vertAlign w:val="baseline"/>
            <w:rtl w:val="0"/>
          </w:rPr>
          <w:t xml:space="preserve">smithst@mtwp.net</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and Jackie D</w:t>
      </w:r>
      <w:r w:rsidDel="00000000" w:rsidR="00000000" w:rsidRPr="00000000">
        <w:rPr>
          <w:rFonts w:ascii="Times New Roman" w:cs="Times New Roman" w:eastAsia="Times New Roman" w:hAnsi="Times New Roman"/>
          <w:rtl w:val="0"/>
        </w:rPr>
        <w:t xml:space="preserve">udzic (</w:t>
      </w:r>
      <w:r w:rsidDel="00000000" w:rsidR="00000000" w:rsidRPr="00000000">
        <w:rPr>
          <w:rFonts w:ascii="Times New Roman" w:cs="Times New Roman" w:eastAsia="Times New Roman" w:hAnsi="Times New Roman"/>
          <w:u w:val="single"/>
          <w:rtl w:val="0"/>
        </w:rPr>
        <w:t xml:space="preserve">dudzicja@mtwp.net</w:t>
      </w:r>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baseline"/>
          <w:rtl w:val="0"/>
        </w:rPr>
        <w:t xml:space="preserve">to</w:t>
      </w:r>
      <w:r w:rsidDel="00000000" w:rsidR="00000000" w:rsidRPr="00000000">
        <w:rPr>
          <w:rFonts w:ascii="Times New Roman" w:cs="Times New Roman" w:eastAsia="Times New Roman" w:hAnsi="Times New Roman"/>
          <w:vertAlign w:val="baseline"/>
          <w:rtl w:val="0"/>
        </w:rPr>
        <w:t xml:space="preserve"> make such arrangements. </w:t>
      </w:r>
      <w:r w:rsidDel="00000000" w:rsidR="00000000" w:rsidRPr="00000000">
        <w:rPr>
          <w:rFonts w:ascii="Times New Roman" w:cs="Times New Roman" w:eastAsia="Times New Roman" w:hAnsi="Times New Roman"/>
          <w:rtl w:val="0"/>
        </w:rPr>
        <w:t xml:space="preserve">The Food Services Department</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has </w:t>
      </w:r>
      <w:r w:rsidDel="00000000" w:rsidR="00000000" w:rsidRPr="00000000">
        <w:rPr>
          <w:rFonts w:ascii="Times New Roman" w:cs="Times New Roman" w:eastAsia="Times New Roman" w:hAnsi="Times New Roman"/>
          <w:vertAlign w:val="baseline"/>
          <w:rtl w:val="0"/>
        </w:rPr>
        <w:t xml:space="preserve">a listing of approved “Smart Snacks in Schools” foods/snacks.</w:t>
      </w:r>
    </w:p>
    <w:p w:rsidR="00000000" w:rsidDel="00000000" w:rsidP="00000000" w:rsidRDefault="00000000" w:rsidRPr="00000000" w14:paraId="00000031">
      <w:pPr>
        <w:spacing w:after="0" w:line="240" w:lineRule="auto"/>
        <w:rPr>
          <w:rFonts w:ascii="Times New Roman" w:cs="Times New Roman" w:eastAsia="Times New Roman" w:hAnsi="Times New Roman"/>
          <w:sz w:val="12"/>
          <w:szCs w:val="12"/>
          <w:vertAlign w:val="baseline"/>
        </w:rPr>
      </w:pPr>
      <w:r w:rsidDel="00000000" w:rsidR="00000000" w:rsidRPr="00000000">
        <w:rPr>
          <w:rtl w:val="0"/>
        </w:rPr>
      </w:r>
    </w:p>
    <w:p w:rsidR="00000000" w:rsidDel="00000000" w:rsidP="00000000" w:rsidRDefault="00000000" w:rsidRPr="00000000" w14:paraId="00000032">
      <w:pPr>
        <w:spacing w:after="0" w:line="240" w:lineRule="auto"/>
        <w:ind w:left="1440" w:hanging="144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vertAlign w:val="baseline"/>
          <w:rtl w:val="0"/>
        </w:rPr>
        <w:t xml:space="preserve">Question:</w:t>
      </w:r>
      <w:r w:rsidDel="00000000" w:rsidR="00000000" w:rsidRPr="00000000">
        <w:rPr>
          <w:rFonts w:ascii="Times New Roman" w:cs="Times New Roman" w:eastAsia="Times New Roman" w:hAnsi="Times New Roman"/>
          <w:highlight w:val="white"/>
          <w:vertAlign w:val="baseline"/>
          <w:rtl w:val="0"/>
        </w:rPr>
        <w:t xml:space="preserve">  </w:t>
        <w:tab/>
      </w:r>
      <w:r w:rsidDel="00000000" w:rsidR="00000000" w:rsidRPr="00000000">
        <w:rPr>
          <w:rFonts w:ascii="Times New Roman" w:cs="Times New Roman" w:eastAsia="Times New Roman" w:hAnsi="Times New Roman"/>
          <w:highlight w:val="white"/>
          <w:rtl w:val="0"/>
        </w:rPr>
        <w:t xml:space="preserve">Ca</w:t>
      </w:r>
      <w:r w:rsidDel="00000000" w:rsidR="00000000" w:rsidRPr="00000000">
        <w:rPr>
          <w:rFonts w:ascii="Times New Roman" w:cs="Times New Roman" w:eastAsia="Times New Roman" w:hAnsi="Times New Roman"/>
          <w:highlight w:val="white"/>
          <w:vertAlign w:val="baseline"/>
          <w:rtl w:val="0"/>
        </w:rPr>
        <w:t xml:space="preserve">n a parent bring in food that is their homemade recipe?</w:t>
      </w:r>
      <w:r w:rsidDel="00000000" w:rsidR="00000000" w:rsidRPr="00000000">
        <w:rPr>
          <w:rtl w:val="0"/>
        </w:rPr>
      </w:r>
    </w:p>
    <w:p w:rsidR="00000000" w:rsidDel="00000000" w:rsidP="00000000" w:rsidRDefault="00000000" w:rsidRPr="00000000" w14:paraId="00000033">
      <w:pPr>
        <w:spacing w:after="0" w:line="240" w:lineRule="auto"/>
        <w:ind w:left="1440" w:hanging="1440"/>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highlight w:val="white"/>
          <w:vertAlign w:val="baseline"/>
          <w:rtl w:val="0"/>
        </w:rPr>
        <w:t xml:space="preserve">Answer:</w:t>
      </w:r>
      <w:r w:rsidDel="00000000" w:rsidR="00000000" w:rsidRPr="00000000">
        <w:rPr>
          <w:rFonts w:ascii="Times New Roman" w:cs="Times New Roman" w:eastAsia="Times New Roman" w:hAnsi="Times New Roman"/>
          <w:highlight w:val="white"/>
          <w:vertAlign w:val="baseline"/>
          <w:rtl w:val="0"/>
        </w:rPr>
        <w:t xml:space="preserve"> </w:t>
        <w:tab/>
      </w:r>
      <w:r w:rsidDel="00000000" w:rsidR="00000000" w:rsidRPr="00000000">
        <w:rPr>
          <w:rFonts w:ascii="Times New Roman" w:cs="Times New Roman" w:eastAsia="Times New Roman" w:hAnsi="Times New Roman"/>
          <w:highlight w:val="white"/>
          <w:rtl w:val="0"/>
        </w:rPr>
        <w:t xml:space="preserve">No, all food items that are provided to students MUST be commercially processed and packaged. Homemade or home-baked items are NOT permitted. Each item must have a legible nutrition label attached, as required by applicable food safety and labeling regulations.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12"/>
          <w:szCs w:val="12"/>
          <w:vertAlign w:val="baseline"/>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Question:</w:t>
      </w:r>
      <w:r w:rsidDel="00000000" w:rsidR="00000000" w:rsidRPr="00000000">
        <w:rPr>
          <w:rFonts w:ascii="Times New Roman" w:cs="Times New Roman" w:eastAsia="Times New Roman" w:hAnsi="Times New Roman"/>
          <w:vertAlign w:val="baseline"/>
          <w:rtl w:val="0"/>
        </w:rPr>
        <w:t xml:space="preserve"> </w:t>
        <w:tab/>
        <w:t xml:space="preserve">Can teachers give out candy to students in class for small rewards/incentives?</w:t>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Answer: </w:t>
      </w:r>
      <w:r w:rsidDel="00000000" w:rsidR="00000000" w:rsidRPr="00000000">
        <w:rPr>
          <w:rFonts w:ascii="Times New Roman" w:cs="Times New Roman" w:eastAsia="Times New Roman" w:hAnsi="Times New Roman"/>
          <w:vertAlign w:val="baseline"/>
          <w:rtl w:val="0"/>
        </w:rPr>
        <w:tab/>
        <w:t xml:space="preserve">Yes, as long as the food-item meets the Smart Snacks in School standards</w:t>
      </w:r>
      <w:r w:rsidDel="00000000" w:rsidR="00000000" w:rsidRPr="00000000">
        <w:rPr>
          <w:rFonts w:ascii="Times New Roman" w:cs="Times New Roman" w:eastAsia="Times New Roman" w:hAnsi="Times New Roman"/>
          <w:rtl w:val="0"/>
        </w:rPr>
        <w:t xml:space="preserve">. Remember to </w:t>
      </w:r>
    </w:p>
    <w:p w:rsidR="00000000" w:rsidDel="00000000" w:rsidP="00000000" w:rsidRDefault="00000000" w:rsidRPr="00000000" w14:paraId="00000037">
      <w:pPr>
        <w:spacing w:after="0" w:line="240" w:lineRule="auto"/>
        <w:ind w:left="720"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also consult with the nurses in the health room.</w:t>
      </w:r>
      <w:r w:rsidDel="00000000" w:rsidR="00000000" w:rsidRPr="00000000">
        <w:rPr>
          <w:rtl w:val="0"/>
        </w:rPr>
      </w:r>
    </w:p>
    <w:sectPr>
      <w:footerReference r:id="rId12" w:type="default"/>
      <w:pgSz w:h="15840" w:w="12240" w:orient="portrait"/>
      <w:pgMar w:bottom="360" w:top="633.6"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MTSD Student Wellness Policy–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Rev. July 202</w:t>
    </w:r>
    <w:r w:rsidDel="00000000" w:rsidR="00000000" w:rsidRPr="00000000">
      <w:rPr>
        <w:rFonts w:ascii="Times New Roman" w:cs="Times New Roman" w:eastAsia="Times New Roman" w:hAnsi="Times New Roman"/>
        <w:i w:val="1"/>
        <w:sz w:val="16"/>
        <w:szCs w:val="16"/>
        <w:rtl w:val="0"/>
      </w:rPr>
      <w:t xml:space="preserve">5</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o"/>
      <w:lvlJc w:val="left"/>
      <w:pPr>
        <w:ind w:left="900" w:hanging="360"/>
      </w:pPr>
      <w:rPr>
        <w:rFonts w:ascii="Courier New" w:cs="Courier New" w:eastAsia="Courier New" w:hAnsi="Courier New"/>
        <w:vertAlign w:val="baseline"/>
      </w:rPr>
    </w:lvl>
    <w:lvl w:ilvl="2">
      <w:start w:val="1"/>
      <w:numFmt w:val="bullet"/>
      <w:lvlText w:val="▪"/>
      <w:lvlJc w:val="left"/>
      <w:pPr>
        <w:ind w:left="1620" w:hanging="360"/>
      </w:pPr>
      <w:rPr>
        <w:rFonts w:ascii="Noto Sans Symbols" w:cs="Noto Sans Symbols" w:eastAsia="Noto Sans Symbols" w:hAnsi="Noto Sans Symbols"/>
        <w:vertAlign w:val="baseline"/>
      </w:rPr>
    </w:lvl>
    <w:lvl w:ilvl="3">
      <w:start w:val="1"/>
      <w:numFmt w:val="bullet"/>
      <w:lvlText w:val="●"/>
      <w:lvlJc w:val="left"/>
      <w:pPr>
        <w:ind w:left="2340" w:hanging="360"/>
      </w:pPr>
      <w:rPr>
        <w:rFonts w:ascii="Noto Sans Symbols" w:cs="Noto Sans Symbols" w:eastAsia="Noto Sans Symbols" w:hAnsi="Noto Sans Symbols"/>
        <w:vertAlign w:val="baseline"/>
      </w:rPr>
    </w:lvl>
    <w:lvl w:ilvl="4">
      <w:start w:val="1"/>
      <w:numFmt w:val="bullet"/>
      <w:lvlText w:val="o"/>
      <w:lvlJc w:val="left"/>
      <w:pPr>
        <w:ind w:left="3060" w:hanging="360"/>
      </w:pPr>
      <w:rPr>
        <w:rFonts w:ascii="Courier New" w:cs="Courier New" w:eastAsia="Courier New" w:hAnsi="Courier New"/>
        <w:vertAlign w:val="baseline"/>
      </w:rPr>
    </w:lvl>
    <w:lvl w:ilvl="5">
      <w:start w:val="1"/>
      <w:numFmt w:val="bullet"/>
      <w:lvlText w:val="▪"/>
      <w:lvlJc w:val="left"/>
      <w:pPr>
        <w:ind w:left="3780" w:hanging="360"/>
      </w:pPr>
      <w:rPr>
        <w:rFonts w:ascii="Noto Sans Symbols" w:cs="Noto Sans Symbols" w:eastAsia="Noto Sans Symbols" w:hAnsi="Noto Sans Symbols"/>
        <w:vertAlign w:val="baseline"/>
      </w:rPr>
    </w:lvl>
    <w:lvl w:ilvl="6">
      <w:start w:val="1"/>
      <w:numFmt w:val="bullet"/>
      <w:lvlText w:val="●"/>
      <w:lvlJc w:val="left"/>
      <w:pPr>
        <w:ind w:left="4500" w:hanging="360"/>
      </w:pPr>
      <w:rPr>
        <w:rFonts w:ascii="Noto Sans Symbols" w:cs="Noto Sans Symbols" w:eastAsia="Noto Sans Symbols" w:hAnsi="Noto Sans Symbols"/>
        <w:vertAlign w:val="baseline"/>
      </w:rPr>
    </w:lvl>
    <w:lvl w:ilvl="7">
      <w:start w:val="1"/>
      <w:numFmt w:val="bullet"/>
      <w:lvlText w:val="o"/>
      <w:lvlJc w:val="left"/>
      <w:pPr>
        <w:ind w:left="5220" w:hanging="360"/>
      </w:pPr>
      <w:rPr>
        <w:rFonts w:ascii="Courier New" w:cs="Courier New" w:eastAsia="Courier New" w:hAnsi="Courier New"/>
        <w:vertAlign w:val="baseline"/>
      </w:rPr>
    </w:lvl>
    <w:lvl w:ilvl="8">
      <w:start w:val="1"/>
      <w:numFmt w:val="bullet"/>
      <w:lvlText w:val="▪"/>
      <w:lvlJc w:val="left"/>
      <w:pPr>
        <w:ind w:left="59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o"/>
      <w:lvlJc w:val="left"/>
      <w:pPr>
        <w:ind w:left="900" w:hanging="360"/>
      </w:pPr>
      <w:rPr>
        <w:rFonts w:ascii="Courier New" w:cs="Courier New" w:eastAsia="Courier New" w:hAnsi="Courier New"/>
        <w:vertAlign w:val="baseline"/>
      </w:rPr>
    </w:lvl>
    <w:lvl w:ilvl="2">
      <w:start w:val="1"/>
      <w:numFmt w:val="bullet"/>
      <w:lvlText w:val="▪"/>
      <w:lvlJc w:val="left"/>
      <w:pPr>
        <w:ind w:left="1620" w:hanging="360"/>
      </w:pPr>
      <w:rPr>
        <w:rFonts w:ascii="Noto Sans Symbols" w:cs="Noto Sans Symbols" w:eastAsia="Noto Sans Symbols" w:hAnsi="Noto Sans Symbols"/>
        <w:vertAlign w:val="baseline"/>
      </w:rPr>
    </w:lvl>
    <w:lvl w:ilvl="3">
      <w:start w:val="1"/>
      <w:numFmt w:val="bullet"/>
      <w:lvlText w:val="●"/>
      <w:lvlJc w:val="left"/>
      <w:pPr>
        <w:ind w:left="2340" w:hanging="360"/>
      </w:pPr>
      <w:rPr>
        <w:rFonts w:ascii="Noto Sans Symbols" w:cs="Noto Sans Symbols" w:eastAsia="Noto Sans Symbols" w:hAnsi="Noto Sans Symbols"/>
        <w:vertAlign w:val="baseline"/>
      </w:rPr>
    </w:lvl>
    <w:lvl w:ilvl="4">
      <w:start w:val="1"/>
      <w:numFmt w:val="bullet"/>
      <w:lvlText w:val="o"/>
      <w:lvlJc w:val="left"/>
      <w:pPr>
        <w:ind w:left="3060" w:hanging="360"/>
      </w:pPr>
      <w:rPr>
        <w:rFonts w:ascii="Courier New" w:cs="Courier New" w:eastAsia="Courier New" w:hAnsi="Courier New"/>
        <w:vertAlign w:val="baseline"/>
      </w:rPr>
    </w:lvl>
    <w:lvl w:ilvl="5">
      <w:start w:val="1"/>
      <w:numFmt w:val="bullet"/>
      <w:lvlText w:val="▪"/>
      <w:lvlJc w:val="left"/>
      <w:pPr>
        <w:ind w:left="3780" w:hanging="360"/>
      </w:pPr>
      <w:rPr>
        <w:rFonts w:ascii="Noto Sans Symbols" w:cs="Noto Sans Symbols" w:eastAsia="Noto Sans Symbols" w:hAnsi="Noto Sans Symbols"/>
        <w:vertAlign w:val="baseline"/>
      </w:rPr>
    </w:lvl>
    <w:lvl w:ilvl="6">
      <w:start w:val="1"/>
      <w:numFmt w:val="bullet"/>
      <w:lvlText w:val="●"/>
      <w:lvlJc w:val="left"/>
      <w:pPr>
        <w:ind w:left="4500" w:hanging="360"/>
      </w:pPr>
      <w:rPr>
        <w:rFonts w:ascii="Noto Sans Symbols" w:cs="Noto Sans Symbols" w:eastAsia="Noto Sans Symbols" w:hAnsi="Noto Sans Symbols"/>
        <w:vertAlign w:val="baseline"/>
      </w:rPr>
    </w:lvl>
    <w:lvl w:ilvl="7">
      <w:start w:val="1"/>
      <w:numFmt w:val="bullet"/>
      <w:lvlText w:val="o"/>
      <w:lvlJc w:val="left"/>
      <w:pPr>
        <w:ind w:left="5220" w:hanging="360"/>
      </w:pPr>
      <w:rPr>
        <w:rFonts w:ascii="Courier New" w:cs="Courier New" w:eastAsia="Courier New" w:hAnsi="Courier New"/>
        <w:vertAlign w:val="baseline"/>
      </w:rPr>
    </w:lvl>
    <w:lvl w:ilvl="8">
      <w:start w:val="1"/>
      <w:numFmt w:val="bullet"/>
      <w:lvlText w:val="▪"/>
      <w:lvlJc w:val="left"/>
      <w:pPr>
        <w:ind w:left="594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paragraph" w:styleId="ColorfulList-Accent1">
    <w:name w:val="Colorful List - Accent 1"/>
    <w:basedOn w:val="Normal"/>
    <w:next w:val="ColorfulList-Accent1"/>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imes New Roman" w:hAnsi="Times New Roman"/>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imes New Roman" w:hAnsi="Times New Roman"/>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mithst@mtwp.net" TargetMode="Externa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www.mtwp.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mtwp.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7uwgkopWmarPu+ZgAwbGbkU/Q==">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2023-06-05T10:50:00Z</dcterms:created>
  <dc:creator>Marcie Brody</dc:creator>
</cp:coreProperties>
</file>

<file path=docProps/custom.xml><?xml version="1.0" encoding="utf-8"?>
<Properties xmlns="http://schemas.openxmlformats.org/officeDocument/2006/custom-properties" xmlns:vt="http://schemas.openxmlformats.org/officeDocument/2006/docPropsVTypes"/>
</file>